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98A" w:rsidRDefault="00BE5479" w:rsidP="00BE398A">
      <w:pPr>
        <w:pStyle w:val="SCH"/>
        <w:numPr>
          <w:ilvl w:val="0"/>
          <w:numId w:val="0"/>
        </w:numPr>
        <w:spacing w:before="120" w:line="240" w:lineRule="auto"/>
        <w:outlineLvl w:val="0"/>
        <w:rPr>
          <w:sz w:val="22"/>
          <w:szCs w:val="22"/>
        </w:rPr>
      </w:pPr>
      <w:bookmarkStart w:id="0" w:name="RefSCH8"/>
      <w:bookmarkStart w:id="1" w:name="_Toc502148250"/>
      <w:bookmarkStart w:id="2" w:name="_Toc502142591"/>
      <w:bookmarkStart w:id="3" w:name="_Toc499813188"/>
      <w:r w:rsidRPr="003107A8">
        <w:rPr>
          <w:sz w:val="22"/>
          <w:szCs w:val="22"/>
        </w:rPr>
        <w:t xml:space="preserve">Приложение </w:t>
      </w:r>
      <w:bookmarkStart w:id="4" w:name="RefSCH8_No"/>
      <w:r w:rsidRPr="003107A8">
        <w:rPr>
          <w:sz w:val="22"/>
          <w:szCs w:val="22"/>
        </w:rPr>
        <w:t>№</w:t>
      </w:r>
      <w:bookmarkEnd w:id="0"/>
      <w:bookmarkEnd w:id="4"/>
      <w:r w:rsidR="00F203E6">
        <w:rPr>
          <w:sz w:val="22"/>
          <w:szCs w:val="22"/>
        </w:rPr>
        <w:t>1</w:t>
      </w:r>
      <w:r w:rsidR="0072667D">
        <w:rPr>
          <w:sz w:val="22"/>
          <w:szCs w:val="22"/>
        </w:rPr>
        <w:t>1</w:t>
      </w:r>
      <w:r w:rsidR="00D94590">
        <w:rPr>
          <w:sz w:val="22"/>
          <w:szCs w:val="22"/>
        </w:rPr>
        <w:t xml:space="preserve"> </w:t>
      </w:r>
      <w:r w:rsidR="00BE398A">
        <w:rPr>
          <w:sz w:val="22"/>
          <w:szCs w:val="22"/>
        </w:rPr>
        <w:t>к Договору №</w:t>
      </w:r>
      <w:r w:rsidR="003F20A5">
        <w:rPr>
          <w:sz w:val="22"/>
          <w:szCs w:val="22"/>
        </w:rPr>
        <w:t>_________________</w:t>
      </w:r>
      <w:r w:rsidR="00BE398A">
        <w:rPr>
          <w:sz w:val="22"/>
          <w:szCs w:val="22"/>
        </w:rPr>
        <w:t xml:space="preserve"> от «_____» _____ 20</w:t>
      </w:r>
      <w:r w:rsidR="00F32EA3">
        <w:rPr>
          <w:sz w:val="22"/>
          <w:szCs w:val="22"/>
        </w:rPr>
        <w:t>2</w:t>
      </w:r>
      <w:r w:rsidR="00A80795">
        <w:rPr>
          <w:sz w:val="22"/>
          <w:szCs w:val="22"/>
        </w:rPr>
        <w:t>2</w:t>
      </w:r>
      <w:r w:rsidR="009C7981">
        <w:rPr>
          <w:sz w:val="22"/>
          <w:szCs w:val="22"/>
        </w:rPr>
        <w:t xml:space="preserve"> </w:t>
      </w:r>
      <w:r w:rsidR="00BE398A">
        <w:rPr>
          <w:sz w:val="22"/>
          <w:szCs w:val="22"/>
        </w:rPr>
        <w:t>г.</w:t>
      </w:r>
    </w:p>
    <w:p w:rsidR="00BE5479" w:rsidRPr="00C96A7A" w:rsidRDefault="00BE5479" w:rsidP="00C96A7A">
      <w:pPr>
        <w:pStyle w:val="SCH"/>
        <w:numPr>
          <w:ilvl w:val="0"/>
          <w:numId w:val="0"/>
        </w:numPr>
        <w:spacing w:line="240" w:lineRule="auto"/>
        <w:jc w:val="center"/>
        <w:outlineLvl w:val="0"/>
        <w:rPr>
          <w:i w:val="0"/>
          <w:sz w:val="22"/>
          <w:szCs w:val="22"/>
        </w:rPr>
      </w:pPr>
      <w:r w:rsidRPr="003107A8">
        <w:rPr>
          <w:sz w:val="22"/>
          <w:szCs w:val="22"/>
        </w:rPr>
        <w:br/>
      </w:r>
      <w:bookmarkStart w:id="5" w:name="RefSCH8_1"/>
      <w:r w:rsidRPr="003107A8">
        <w:rPr>
          <w:i w:val="0"/>
          <w:sz w:val="22"/>
          <w:szCs w:val="22"/>
        </w:rPr>
        <w:t>Нормативно-техническая документация</w:t>
      </w:r>
      <w:bookmarkEnd w:id="1"/>
      <w:bookmarkEnd w:id="2"/>
      <w:bookmarkEnd w:id="3"/>
      <w:bookmarkEnd w:id="5"/>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Правила технической эксплуатации электрических станций и сетей Российской Федерации.</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СНиП 3.01.01-85* «Организация строительного производства»;</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proofErr w:type="spellStart"/>
      <w:r w:rsidRPr="004A0A81">
        <w:rPr>
          <w:sz w:val="22"/>
          <w:szCs w:val="22"/>
        </w:rPr>
        <w:t>СниП</w:t>
      </w:r>
      <w:proofErr w:type="spellEnd"/>
      <w:r w:rsidRPr="004A0A81">
        <w:rPr>
          <w:sz w:val="22"/>
          <w:szCs w:val="22"/>
        </w:rPr>
        <w:t xml:space="preserve"> 1.04.03-85* «Нормы продолжительности строительства предприятий, зданий и сооружений»;</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proofErr w:type="spellStart"/>
      <w:r w:rsidRPr="004A0A81">
        <w:rPr>
          <w:sz w:val="22"/>
          <w:szCs w:val="22"/>
        </w:rPr>
        <w:t>СниП</w:t>
      </w:r>
      <w:proofErr w:type="spellEnd"/>
      <w:r w:rsidRPr="004A0A81">
        <w:rPr>
          <w:sz w:val="22"/>
          <w:szCs w:val="22"/>
        </w:rPr>
        <w:t xml:space="preserve"> 3.05.04-85 «Наружные сети и сооружения»;</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proofErr w:type="spellStart"/>
      <w:r w:rsidRPr="004A0A81">
        <w:rPr>
          <w:sz w:val="22"/>
          <w:szCs w:val="22"/>
        </w:rPr>
        <w:t>СниП</w:t>
      </w:r>
      <w:proofErr w:type="spellEnd"/>
      <w:r w:rsidRPr="004A0A81">
        <w:rPr>
          <w:sz w:val="22"/>
          <w:szCs w:val="22"/>
        </w:rPr>
        <w:t xml:space="preserve"> 41-02-2003 «Тепловые сети»;</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proofErr w:type="spellStart"/>
      <w:r w:rsidRPr="004A0A81">
        <w:rPr>
          <w:sz w:val="22"/>
          <w:szCs w:val="22"/>
        </w:rPr>
        <w:t>СниП</w:t>
      </w:r>
      <w:proofErr w:type="spellEnd"/>
      <w:r w:rsidRPr="004A0A81">
        <w:rPr>
          <w:sz w:val="22"/>
          <w:szCs w:val="22"/>
        </w:rPr>
        <w:t xml:space="preserve"> 41-03-2003 «Тепловая изоляция»;</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proofErr w:type="spellStart"/>
      <w:r w:rsidRPr="004A0A81">
        <w:rPr>
          <w:sz w:val="22"/>
          <w:szCs w:val="22"/>
        </w:rPr>
        <w:t>СниП</w:t>
      </w:r>
      <w:proofErr w:type="spellEnd"/>
      <w:r w:rsidRPr="004A0A81">
        <w:rPr>
          <w:sz w:val="22"/>
          <w:szCs w:val="22"/>
        </w:rPr>
        <w:t xml:space="preserve"> 12-04-2002 «Строительное производство»;</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РД 153-34.0-20.507-98 «Типовая инструкция»;</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iCs/>
          <w:sz w:val="22"/>
          <w:szCs w:val="22"/>
        </w:rPr>
      </w:pPr>
      <w:r w:rsidRPr="004A0A81">
        <w:rPr>
          <w:sz w:val="22"/>
          <w:szCs w:val="22"/>
        </w:rPr>
        <w:t>Правила по охране труда при эксплуатации электроустановок, утвержденные Приказом № 328н от 24.07.2013;</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Технический регламент Таможенного союза «О безопасности оборудования, работающего под избыточным давлением» (ТР ТС - 032 - 2013);</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Правила техники безопасности при эксплуатации тепломеханического оборудования электростанций и тепловых сетей. РД 34.03.201-97;</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Правила пожарной безопасности для энергетических предприятий. ВППБ 01-02-95;</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 xml:space="preserve">Правила противопожарного режима в Российской Федерации, утвержденные Постановлением Правительства </w:t>
      </w:r>
      <w:r w:rsidRPr="004A0A81">
        <w:rPr>
          <w:bCs/>
          <w:sz w:val="22"/>
          <w:szCs w:val="22"/>
        </w:rPr>
        <w:t>Российской Федерации</w:t>
      </w:r>
      <w:r w:rsidRPr="004A0A81">
        <w:rPr>
          <w:sz w:val="22"/>
          <w:szCs w:val="22"/>
        </w:rPr>
        <w:t xml:space="preserve"> от 25.04.2012 № 390 «О противопожарном режиме»;</w:t>
      </w:r>
      <w:bookmarkStart w:id="6" w:name="_GoBack"/>
      <w:bookmarkEnd w:id="6"/>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СО 153-34.03.305-2003 Инструкция о мерах пожарной безопасности при проведении огневых работ на энергетических предприятиях;</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СНиП 21-01-97 «Пожарная безопасность зданий и сооружений»;</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СО 153-34.03.204 Правила безопасности при работе с инструментами и приспособлениями;</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Правила по охране труда при погрузочно-разгрузочных работах и размещении грузов, утвержденные Приказом Минтруда России от 17.09.2014 № 642н</w:t>
      </w:r>
      <w:r w:rsidRPr="004A0A81">
        <w:rPr>
          <w:iCs/>
          <w:color w:val="C00000"/>
          <w:sz w:val="22"/>
          <w:szCs w:val="22"/>
          <w:vertAlign w:val="superscript"/>
        </w:rPr>
        <w:footnoteReference w:id="1"/>
      </w:r>
      <w:r w:rsidRPr="004A0A81">
        <w:rPr>
          <w:sz w:val="22"/>
          <w:szCs w:val="22"/>
        </w:rPr>
        <w:t>;</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4A0A81">
        <w:rPr>
          <w:sz w:val="22"/>
          <w:szCs w:val="22"/>
        </w:rPr>
        <w:t>Ростехнадзора</w:t>
      </w:r>
      <w:proofErr w:type="spellEnd"/>
      <w:r w:rsidRPr="004A0A81">
        <w:rPr>
          <w:sz w:val="22"/>
          <w:szCs w:val="22"/>
        </w:rPr>
        <w:t xml:space="preserve"> от 12.11.2013 № 533</w:t>
      </w:r>
      <w:r w:rsidRPr="004A0A81">
        <w:rPr>
          <w:iCs/>
          <w:color w:val="C00000"/>
          <w:sz w:val="22"/>
          <w:szCs w:val="22"/>
          <w:vertAlign w:val="superscript"/>
        </w:rPr>
        <w:footnoteReference w:id="2"/>
      </w:r>
      <w:r w:rsidRPr="004A0A81">
        <w:rPr>
          <w:sz w:val="22"/>
          <w:szCs w:val="22"/>
        </w:rPr>
        <w:t>;</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СО 34.0-03.702-99 Инструкция по оказанию первой помощи при несчастных случаях на производстве;</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lastRenderedPageBreak/>
        <w:t>СНиП 12-03-2001 «Безопасность труда в строительстве»;</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СО 34.03.284-96 (РД 34.03.284-96) Инструкция по организации и производству работ повышенной опасности;</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Типовая инструкция по организации безопасного проведения газоопасных работ, утвержденная Госгортехнадзором СССР 20.02.1985;</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Правила по охране труда при эксплуатации электроустановок, утвержденные приказом Минтруда России от 24.07.2013 № 328н</w:t>
      </w:r>
      <w:r w:rsidRPr="004A0A81">
        <w:rPr>
          <w:iCs/>
          <w:color w:val="C00000"/>
          <w:sz w:val="22"/>
          <w:szCs w:val="22"/>
          <w:vertAlign w:val="superscript"/>
        </w:rPr>
        <w:footnoteReference w:id="3"/>
      </w:r>
      <w:r w:rsidRPr="004A0A81">
        <w:rPr>
          <w:sz w:val="22"/>
          <w:szCs w:val="22"/>
        </w:rPr>
        <w:t>;</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 xml:space="preserve">Инструкция о пропускном и </w:t>
      </w:r>
      <w:proofErr w:type="spellStart"/>
      <w:r w:rsidRPr="004A0A81">
        <w:rPr>
          <w:sz w:val="22"/>
          <w:szCs w:val="22"/>
        </w:rPr>
        <w:t>внутриобъектовом</w:t>
      </w:r>
      <w:proofErr w:type="spellEnd"/>
      <w:r w:rsidRPr="004A0A81">
        <w:rPr>
          <w:sz w:val="22"/>
          <w:szCs w:val="22"/>
        </w:rPr>
        <w:t xml:space="preserve"> режимах на предприятиях Заказчика;</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Правила технической эксплуатации тепловых энергоустановок, утвержденные Приказом Минэнерго России от 24.03.2003 № 115;</w:t>
      </w:r>
    </w:p>
    <w:p w:rsidR="004A0A81" w:rsidRPr="004A0A81" w:rsidRDefault="004A0A81" w:rsidP="004A0A81">
      <w:pPr>
        <w:widowControl w:val="0"/>
        <w:numPr>
          <w:ilvl w:val="0"/>
          <w:numId w:val="2"/>
        </w:numPr>
        <w:tabs>
          <w:tab w:val="left" w:pos="851"/>
        </w:tabs>
        <w:autoSpaceDE w:val="0"/>
        <w:autoSpaceDN w:val="0"/>
        <w:adjustRightInd w:val="0"/>
        <w:spacing w:before="120" w:after="120"/>
        <w:ind w:left="851" w:hanging="567"/>
        <w:jc w:val="both"/>
        <w:rPr>
          <w:sz w:val="22"/>
          <w:szCs w:val="22"/>
        </w:rPr>
      </w:pPr>
      <w:r w:rsidRPr="004A0A81">
        <w:rPr>
          <w:sz w:val="22"/>
          <w:szCs w:val="22"/>
        </w:rPr>
        <w:t xml:space="preserve">Порядок организации работ по выдаче разрешений на допуск в эксплуатацию энергоустановок, утвержденный Приказом </w:t>
      </w:r>
      <w:proofErr w:type="spellStart"/>
      <w:r w:rsidRPr="004A0A81">
        <w:rPr>
          <w:sz w:val="22"/>
          <w:szCs w:val="22"/>
        </w:rPr>
        <w:t>Ростехнадзора</w:t>
      </w:r>
      <w:proofErr w:type="spellEnd"/>
      <w:r w:rsidRPr="004A0A81">
        <w:rPr>
          <w:sz w:val="22"/>
          <w:szCs w:val="22"/>
        </w:rPr>
        <w:t xml:space="preserve"> от 07.04.2008 № 212.</w:t>
      </w:r>
    </w:p>
    <w:p w:rsidR="004A0A81" w:rsidRPr="004A0A81" w:rsidRDefault="004A0A81" w:rsidP="004A0A81">
      <w:pPr>
        <w:widowControl w:val="0"/>
        <w:autoSpaceDE w:val="0"/>
        <w:autoSpaceDN w:val="0"/>
        <w:adjustRightInd w:val="0"/>
        <w:spacing w:before="120" w:after="120"/>
        <w:ind w:left="284"/>
        <w:jc w:val="both"/>
        <w:rPr>
          <w:sz w:val="22"/>
          <w:szCs w:val="22"/>
        </w:rPr>
      </w:pPr>
      <w:r w:rsidRPr="004A0A81">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BE5479" w:rsidRPr="003107A8" w:rsidRDefault="00BE5479" w:rsidP="00BE5479">
      <w:pPr>
        <w:pStyle w:val="SCH"/>
        <w:widowControl w:val="0"/>
        <w:numPr>
          <w:ilvl w:val="0"/>
          <w:numId w:val="0"/>
        </w:numPr>
        <w:tabs>
          <w:tab w:val="left" w:pos="851"/>
        </w:tabs>
        <w:spacing w:before="120" w:line="240" w:lineRule="auto"/>
        <w:jc w:val="left"/>
        <w:rPr>
          <w:b w:val="0"/>
          <w:i w:val="0"/>
          <w:sz w:val="22"/>
          <w:szCs w:val="22"/>
        </w:rPr>
      </w:pPr>
    </w:p>
    <w:tbl>
      <w:tblPr>
        <w:tblW w:w="9606" w:type="dxa"/>
        <w:tblInd w:w="-108" w:type="dxa"/>
        <w:tblLook w:val="04A0" w:firstRow="1" w:lastRow="0" w:firstColumn="1" w:lastColumn="0" w:noHBand="0" w:noVBand="1"/>
      </w:tblPr>
      <w:tblGrid>
        <w:gridCol w:w="5495"/>
        <w:gridCol w:w="4111"/>
      </w:tblGrid>
      <w:tr w:rsidR="0030619C" w:rsidRPr="00950B04" w:rsidTr="00721BEF">
        <w:tc>
          <w:tcPr>
            <w:tcW w:w="5495" w:type="dxa"/>
          </w:tcPr>
          <w:p w:rsidR="0030619C" w:rsidRPr="0030619C" w:rsidRDefault="0030619C" w:rsidP="00721BEF">
            <w:pPr>
              <w:rPr>
                <w:sz w:val="22"/>
                <w:szCs w:val="22"/>
              </w:rPr>
            </w:pPr>
            <w:r w:rsidRPr="0030619C">
              <w:rPr>
                <w:b/>
                <w:bCs/>
                <w:sz w:val="22"/>
                <w:szCs w:val="22"/>
              </w:rPr>
              <w:t xml:space="preserve">   Заказчик:                                                                   </w:t>
            </w:r>
          </w:p>
        </w:tc>
        <w:tc>
          <w:tcPr>
            <w:tcW w:w="4111" w:type="dxa"/>
          </w:tcPr>
          <w:p w:rsidR="0030619C" w:rsidRPr="0030619C" w:rsidRDefault="0030619C" w:rsidP="00721BEF">
            <w:pPr>
              <w:rPr>
                <w:b/>
                <w:sz w:val="22"/>
                <w:szCs w:val="22"/>
              </w:rPr>
            </w:pPr>
            <w:r w:rsidRPr="0030619C">
              <w:rPr>
                <w:b/>
                <w:sz w:val="22"/>
                <w:szCs w:val="22"/>
              </w:rPr>
              <w:t>Подрядчик:</w:t>
            </w:r>
          </w:p>
        </w:tc>
      </w:tr>
      <w:tr w:rsidR="0030619C" w:rsidRPr="00950B04" w:rsidTr="00721BEF">
        <w:tc>
          <w:tcPr>
            <w:tcW w:w="5495" w:type="dxa"/>
          </w:tcPr>
          <w:p w:rsidR="0030619C" w:rsidRPr="0030619C" w:rsidRDefault="0030619C" w:rsidP="00721BEF">
            <w:pPr>
              <w:rPr>
                <w:sz w:val="22"/>
                <w:szCs w:val="22"/>
              </w:rPr>
            </w:pPr>
          </w:p>
        </w:tc>
        <w:tc>
          <w:tcPr>
            <w:tcW w:w="4111" w:type="dxa"/>
          </w:tcPr>
          <w:p w:rsidR="0030619C" w:rsidRPr="0030619C" w:rsidRDefault="0030619C" w:rsidP="00721BEF">
            <w:pPr>
              <w:rPr>
                <w:sz w:val="22"/>
                <w:szCs w:val="22"/>
              </w:rPr>
            </w:pPr>
          </w:p>
        </w:tc>
      </w:tr>
      <w:tr w:rsidR="0030619C" w:rsidRPr="00950B04" w:rsidTr="00721BEF">
        <w:trPr>
          <w:trHeight w:val="291"/>
        </w:trPr>
        <w:tc>
          <w:tcPr>
            <w:tcW w:w="5495" w:type="dxa"/>
          </w:tcPr>
          <w:p w:rsidR="0030619C" w:rsidRPr="0030619C" w:rsidRDefault="0030619C" w:rsidP="003F20A5">
            <w:pPr>
              <w:jc w:val="both"/>
              <w:rPr>
                <w:b/>
                <w:sz w:val="22"/>
                <w:szCs w:val="22"/>
              </w:rPr>
            </w:pPr>
            <w:r w:rsidRPr="0030619C">
              <w:rPr>
                <w:sz w:val="22"/>
                <w:szCs w:val="22"/>
              </w:rPr>
              <w:t xml:space="preserve">    _______________ </w:t>
            </w:r>
          </w:p>
        </w:tc>
        <w:tc>
          <w:tcPr>
            <w:tcW w:w="4111" w:type="dxa"/>
          </w:tcPr>
          <w:p w:rsidR="0030619C" w:rsidRPr="0030619C" w:rsidRDefault="0030619C" w:rsidP="003F20A5">
            <w:pPr>
              <w:jc w:val="both"/>
              <w:rPr>
                <w:b/>
                <w:sz w:val="22"/>
                <w:szCs w:val="22"/>
              </w:rPr>
            </w:pPr>
            <w:r w:rsidRPr="0030619C">
              <w:rPr>
                <w:b/>
                <w:sz w:val="22"/>
                <w:szCs w:val="22"/>
              </w:rPr>
              <w:t xml:space="preserve"> </w:t>
            </w:r>
            <w:r w:rsidRPr="0030619C">
              <w:rPr>
                <w:sz w:val="22"/>
                <w:szCs w:val="22"/>
              </w:rPr>
              <w:t>________________</w:t>
            </w:r>
            <w:r w:rsidRPr="0030619C">
              <w:rPr>
                <w:b/>
                <w:sz w:val="22"/>
                <w:szCs w:val="22"/>
              </w:rPr>
              <w:t xml:space="preserve"> </w:t>
            </w:r>
          </w:p>
        </w:tc>
      </w:tr>
      <w:tr w:rsidR="0030619C" w:rsidRPr="00950B04" w:rsidTr="00721BEF">
        <w:trPr>
          <w:trHeight w:val="323"/>
        </w:trPr>
        <w:tc>
          <w:tcPr>
            <w:tcW w:w="5495" w:type="dxa"/>
          </w:tcPr>
          <w:p w:rsidR="0030619C" w:rsidRPr="0030619C" w:rsidRDefault="00A80795" w:rsidP="00721BEF">
            <w:pPr>
              <w:jc w:val="both"/>
              <w:rPr>
                <w:sz w:val="22"/>
                <w:szCs w:val="22"/>
              </w:rPr>
            </w:pPr>
            <w:r>
              <w:rPr>
                <w:sz w:val="22"/>
                <w:szCs w:val="22"/>
              </w:rPr>
              <w:t xml:space="preserve">    «_____»_______________ 2022</w:t>
            </w:r>
            <w:r w:rsidR="0030619C" w:rsidRPr="0030619C">
              <w:rPr>
                <w:sz w:val="22"/>
                <w:szCs w:val="22"/>
              </w:rPr>
              <w:t xml:space="preserve"> г.</w:t>
            </w:r>
          </w:p>
        </w:tc>
        <w:tc>
          <w:tcPr>
            <w:tcW w:w="4111" w:type="dxa"/>
          </w:tcPr>
          <w:p w:rsidR="0030619C" w:rsidRPr="0030619C" w:rsidRDefault="00A80795" w:rsidP="00721BEF">
            <w:pPr>
              <w:jc w:val="both"/>
              <w:rPr>
                <w:sz w:val="22"/>
                <w:szCs w:val="22"/>
              </w:rPr>
            </w:pPr>
            <w:r>
              <w:rPr>
                <w:sz w:val="22"/>
                <w:szCs w:val="22"/>
              </w:rPr>
              <w:t xml:space="preserve"> «_____»______________2022</w:t>
            </w:r>
            <w:r w:rsidR="0030619C" w:rsidRPr="0030619C">
              <w:rPr>
                <w:sz w:val="22"/>
                <w:szCs w:val="22"/>
              </w:rPr>
              <w:t xml:space="preserve"> г.</w:t>
            </w:r>
          </w:p>
        </w:tc>
      </w:tr>
    </w:tbl>
    <w:p w:rsidR="00BE5479" w:rsidRDefault="00BE5479" w:rsidP="00BE5479">
      <w:pPr>
        <w:pStyle w:val="SCH"/>
        <w:numPr>
          <w:ilvl w:val="0"/>
          <w:numId w:val="0"/>
        </w:numPr>
        <w:spacing w:before="120" w:line="240" w:lineRule="auto"/>
        <w:ind w:left="1440"/>
        <w:jc w:val="center"/>
        <w:rPr>
          <w:sz w:val="22"/>
          <w:szCs w:val="22"/>
        </w:rPr>
      </w:pPr>
    </w:p>
    <w:p w:rsidR="00C632DD" w:rsidRPr="003107A8" w:rsidRDefault="00C632DD" w:rsidP="00BE5479">
      <w:pPr>
        <w:pStyle w:val="SCH"/>
        <w:numPr>
          <w:ilvl w:val="0"/>
          <w:numId w:val="0"/>
        </w:numPr>
        <w:spacing w:before="120" w:line="240" w:lineRule="auto"/>
        <w:ind w:left="1440"/>
        <w:jc w:val="center"/>
        <w:rPr>
          <w:sz w:val="22"/>
          <w:szCs w:val="22"/>
        </w:rPr>
      </w:pPr>
    </w:p>
    <w:p w:rsidR="008A51B1" w:rsidRDefault="0072667D"/>
    <w:sectPr w:rsidR="008A51B1" w:rsidSect="00D8616C">
      <w:footerReference w:type="default" r:id="rId7"/>
      <w:pgSz w:w="11906" w:h="16838"/>
      <w:pgMar w:top="510" w:right="851" w:bottom="567" w:left="158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B14" w:rsidRDefault="005D0B14" w:rsidP="00BE5479">
      <w:r>
        <w:separator/>
      </w:r>
    </w:p>
  </w:endnote>
  <w:endnote w:type="continuationSeparator" w:id="0">
    <w:p w:rsidR="005D0B14" w:rsidRDefault="005D0B14" w:rsidP="00BE5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5582302"/>
      <w:docPartObj>
        <w:docPartGallery w:val="Page Numbers (Bottom of Page)"/>
        <w:docPartUnique/>
      </w:docPartObj>
    </w:sdtPr>
    <w:sdtEndPr/>
    <w:sdtContent>
      <w:p w:rsidR="00D8616C" w:rsidRDefault="00D8616C">
        <w:pPr>
          <w:pStyle w:val="a9"/>
          <w:jc w:val="right"/>
        </w:pPr>
        <w:r>
          <w:fldChar w:fldCharType="begin"/>
        </w:r>
        <w:r>
          <w:instrText>PAGE   \* MERGEFORMAT</w:instrText>
        </w:r>
        <w:r>
          <w:fldChar w:fldCharType="separate"/>
        </w:r>
        <w:r w:rsidR="0072667D">
          <w:rPr>
            <w:noProof/>
          </w:rPr>
          <w:t>2</w:t>
        </w:r>
        <w:r>
          <w:fldChar w:fldCharType="end"/>
        </w:r>
      </w:p>
    </w:sdtContent>
  </w:sdt>
  <w:p w:rsidR="00D8616C" w:rsidRDefault="00D8616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B14" w:rsidRDefault="005D0B14" w:rsidP="00BE5479">
      <w:r>
        <w:separator/>
      </w:r>
    </w:p>
  </w:footnote>
  <w:footnote w:type="continuationSeparator" w:id="0">
    <w:p w:rsidR="005D0B14" w:rsidRDefault="005D0B14" w:rsidP="00BE5479">
      <w:r>
        <w:continuationSeparator/>
      </w:r>
    </w:p>
  </w:footnote>
  <w:footnote w:id="1">
    <w:p w:rsidR="004A0A81" w:rsidRPr="0089420A" w:rsidRDefault="004A0A81" w:rsidP="004A0A81">
      <w:pPr>
        <w:pStyle w:val="a3"/>
        <w:jc w:val="both"/>
        <w:rPr>
          <w:color w:val="C00000"/>
        </w:rPr>
      </w:pPr>
      <w:r w:rsidRPr="0089420A">
        <w:rPr>
          <w:rStyle w:val="a5"/>
          <w:color w:val="C00000"/>
        </w:rPr>
        <w:footnoteRef/>
      </w:r>
      <w:r w:rsidRPr="0089420A">
        <w:rPr>
          <w:color w:val="C00000"/>
        </w:rPr>
        <w:t xml:space="preserve"> 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footnote>
  <w:footnote w:id="2">
    <w:p w:rsidR="004A0A81" w:rsidRPr="0089420A" w:rsidRDefault="004A0A81" w:rsidP="004A0A81">
      <w:pPr>
        <w:pStyle w:val="a3"/>
        <w:jc w:val="both"/>
        <w:rPr>
          <w:color w:val="C00000"/>
        </w:rPr>
      </w:pPr>
      <w:r w:rsidRPr="0089420A">
        <w:rPr>
          <w:rStyle w:val="a5"/>
          <w:color w:val="C00000"/>
        </w:rPr>
        <w:footnoteRef/>
      </w:r>
      <w:r w:rsidRPr="0089420A">
        <w:rPr>
          <w:color w:val="C00000"/>
        </w:rPr>
        <w:t xml:space="preserve"> Комментарий: ПБ 10-382-00 Правила устройства и безопасной эксплуатации грузоподъемных кранов утратил силу в связи с изданием приказа </w:t>
      </w:r>
      <w:proofErr w:type="spellStart"/>
      <w:r w:rsidRPr="0089420A">
        <w:rPr>
          <w:color w:val="C00000"/>
        </w:rPr>
        <w:t>Ростехнадзора</w:t>
      </w:r>
      <w:proofErr w:type="spellEnd"/>
      <w:r w:rsidRPr="0089420A">
        <w:rPr>
          <w:color w:val="C00000"/>
        </w:rPr>
        <w:t xml:space="preserve">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 w:id="3">
    <w:p w:rsidR="004A0A81" w:rsidRPr="0089420A" w:rsidRDefault="004A0A81" w:rsidP="004A0A81">
      <w:pPr>
        <w:pStyle w:val="a3"/>
        <w:jc w:val="both"/>
        <w:rPr>
          <w:color w:val="C00000"/>
        </w:rPr>
      </w:pPr>
      <w:r w:rsidRPr="0089420A">
        <w:rPr>
          <w:rStyle w:val="a5"/>
          <w:color w:val="C00000"/>
        </w:rPr>
        <w:footnoteRef/>
      </w:r>
      <w:r w:rsidRPr="0089420A">
        <w:rPr>
          <w:color w:val="C00000"/>
        </w:rPr>
        <w:t xml:space="preserve"> Комментарий: РД 09-364-00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24.07.2013 № 328н «Об утверждении Правил по охране труда при эксплуатации электроустановок».</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854"/>
    <w:rsid w:val="000162BE"/>
    <w:rsid w:val="00046437"/>
    <w:rsid w:val="0008732F"/>
    <w:rsid w:val="000F7C9E"/>
    <w:rsid w:val="00232B6F"/>
    <w:rsid w:val="0030619C"/>
    <w:rsid w:val="003F20A5"/>
    <w:rsid w:val="0045147C"/>
    <w:rsid w:val="004A0A81"/>
    <w:rsid w:val="004B26D2"/>
    <w:rsid w:val="004B35E2"/>
    <w:rsid w:val="005046E7"/>
    <w:rsid w:val="005D0B14"/>
    <w:rsid w:val="00691768"/>
    <w:rsid w:val="0072667D"/>
    <w:rsid w:val="00987A26"/>
    <w:rsid w:val="009C7981"/>
    <w:rsid w:val="009E568B"/>
    <w:rsid w:val="00A631E7"/>
    <w:rsid w:val="00A80795"/>
    <w:rsid w:val="00AA7CCF"/>
    <w:rsid w:val="00AD1654"/>
    <w:rsid w:val="00B1070D"/>
    <w:rsid w:val="00B41854"/>
    <w:rsid w:val="00BB3A34"/>
    <w:rsid w:val="00BE398A"/>
    <w:rsid w:val="00BE5479"/>
    <w:rsid w:val="00C30175"/>
    <w:rsid w:val="00C543F5"/>
    <w:rsid w:val="00C632DD"/>
    <w:rsid w:val="00C96A7A"/>
    <w:rsid w:val="00D8616C"/>
    <w:rsid w:val="00D94590"/>
    <w:rsid w:val="00F203E6"/>
    <w:rsid w:val="00F32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C3F47"/>
  <w15:chartTrackingRefBased/>
  <w15:docId w15:val="{1C466B82-8042-47CF-BA91-BC96371CF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4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BE5479"/>
  </w:style>
  <w:style w:type="character" w:customStyle="1" w:styleId="a4">
    <w:name w:val="Текст сноски Знак"/>
    <w:basedOn w:val="a0"/>
    <w:link w:val="a3"/>
    <w:uiPriority w:val="99"/>
    <w:semiHidden/>
    <w:rsid w:val="00BE5479"/>
    <w:rPr>
      <w:rFonts w:ascii="Times New Roman" w:eastAsia="Times New Roman" w:hAnsi="Times New Roman" w:cs="Times New Roman"/>
      <w:sz w:val="20"/>
      <w:szCs w:val="20"/>
      <w:lang w:eastAsia="ru-RU"/>
    </w:rPr>
  </w:style>
  <w:style w:type="character" w:styleId="a5">
    <w:name w:val="footnote reference"/>
    <w:uiPriority w:val="99"/>
    <w:semiHidden/>
    <w:rsid w:val="00BE5479"/>
    <w:rPr>
      <w:vertAlign w:val="superscript"/>
    </w:rPr>
  </w:style>
  <w:style w:type="paragraph" w:styleId="a6">
    <w:name w:val="List Paragraph"/>
    <w:basedOn w:val="a"/>
    <w:uiPriority w:val="34"/>
    <w:qFormat/>
    <w:rsid w:val="00BE5479"/>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BE5479"/>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BE5479"/>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8616C"/>
    <w:pPr>
      <w:tabs>
        <w:tab w:val="center" w:pos="4677"/>
        <w:tab w:val="right" w:pos="9355"/>
      </w:tabs>
    </w:pPr>
  </w:style>
  <w:style w:type="character" w:customStyle="1" w:styleId="a8">
    <w:name w:val="Верхний колонтитул Знак"/>
    <w:basedOn w:val="a0"/>
    <w:link w:val="a7"/>
    <w:uiPriority w:val="99"/>
    <w:rsid w:val="00D8616C"/>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8616C"/>
    <w:pPr>
      <w:tabs>
        <w:tab w:val="center" w:pos="4677"/>
        <w:tab w:val="right" w:pos="9355"/>
      </w:tabs>
    </w:pPr>
  </w:style>
  <w:style w:type="character" w:customStyle="1" w:styleId="aa">
    <w:name w:val="Нижний колонтитул Знак"/>
    <w:basedOn w:val="a0"/>
    <w:link w:val="a9"/>
    <w:uiPriority w:val="99"/>
    <w:rsid w:val="00D8616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584</Words>
  <Characters>3332</Characters>
  <Application>Microsoft Office Word</Application>
  <DocSecurity>0</DocSecurity>
  <Lines>27</Lines>
  <Paragraphs>7</Paragraphs>
  <ScaleCrop>false</ScaleCrop>
  <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Иваньшина Надежда Викторовна</dc:creator>
  <cp:keywords/>
  <dc:description/>
  <cp:lastModifiedBy>Lubysheva Margarita</cp:lastModifiedBy>
  <cp:revision>34</cp:revision>
  <dcterms:created xsi:type="dcterms:W3CDTF">2019-04-16T04:24:00Z</dcterms:created>
  <dcterms:modified xsi:type="dcterms:W3CDTF">2022-08-22T11:19:00Z</dcterms:modified>
</cp:coreProperties>
</file>